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center"/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shd w:val="clear" w:color="auto" w:fill="FFFFFF"/>
        </w:rPr>
        <w:t>国务院召开全国稳住经济大盘电视电话会议 李克强作重要讲话</w:t>
      </w:r>
    </w:p>
    <w:p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扎实推动稳经济各项政策落地见效</w:t>
      </w:r>
    </w:p>
    <w:p>
      <w:pPr>
        <w:spacing w:line="560" w:lineRule="exact"/>
        <w:ind w:firstLine="643" w:firstLineChars="200"/>
        <w:jc w:val="center"/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color w:val="333333"/>
          <w:sz w:val="32"/>
          <w:szCs w:val="32"/>
          <w:shd w:val="clear" w:color="auto" w:fill="FFFFFF"/>
        </w:rPr>
        <w:t>保市场主体保就业保民生 确保经济运行在合理区间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李克强说，今年以来，在以习近平同志为核心的党中央坚强领导下，各方面贯彻党中央、国务院部署，有力应对困难挑战特别是超预期因素冲击，做了大量有成效工作。但3月份尤其是4月份以来，就业、工业生产、用电货运等指标明显走低，困难在某些方面和一定程度上比2020年疫情严重冲击时还大。发展是解决我国一切问题的基础和关键，做好疫情防控需要财力物力保障，保就业保民生防风险都需要发展作支撑。当前正处于决定全年经济走势的关键节点，必须抢抓时间窗口，努力推动经济重回正常轨道。要全面贯彻新发展理念，高效统筹疫情防控和经济社会发展，坚定信心，迎难而上，把稳增长放在更加突出位置，着力保市场主体以保就业保民生，保护中国经济韧性，努力确保二季度经济实现合理增长和失业率尽快下降</w:t>
      </w:r>
      <w:bookmarkStart w:id="0" w:name="_GoBack"/>
      <w:bookmarkEnd w:id="0"/>
      <w:r>
        <w:rPr>
          <w:rFonts w:hint="eastAsia" w:ascii="仿宋_GB2312" w:eastAsia="仿宋_GB2312"/>
          <w:color w:val="333333"/>
          <w:sz w:val="32"/>
          <w:szCs w:val="32"/>
          <w:shd w:val="clear" w:color="auto" w:fill="FFFFFF"/>
        </w:rPr>
        <w:t>，保持经济运行在合理区间。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李克强说，各部门在稳经济大盘这个大局面前都有责任，要有更强的紧迫感，确保中央经济工作会议和《政府工作报告》确定的政策举措上半年基本实施完成，为加大实施力度，国务院常务会议确定6方面33条稳经济一揽子政策措施5月底前要出台可操作的实施细则、应出尽出。要用“放管服”改革的办法优化政策实施流程，密切跟踪实施情况，该完善的及时完善，确保政策受益主体不漏户、不漏人地清晰了解和应享尽享。这些年我们坚持不搞大水漫灌，宏观政策仍有空间，要继续做好政策储备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李克强说，要发挥中央和地方两个积极性。地方肩负着促一方发展、造福一方的重任，要守土尽责抓落实。不断解决两难多难问题，是对各级政府行政能力的考验。要在做好疫情防控的同时完成经济社会发展任务，全面把握，防止单打一、一刀切。要创造性工作，因地制宜挖掘自身政策潜力，帮扶市场主体纾困、稳岗拓岗等政策能出尽出。对国企、民企、外企等各类市场主体要一视同仁，充分调动各方面积极性创造性，坚持用市场化办法、改革举措解难题。进一步打通物流和产业链上下游衔接堵点，推动复工达产。扎实保障民生，及时把失业保险、低保、救助等资金发放到群众手中，确保不发生规模性返贫。国务院26日将向12个省派出督查组，对政策落实和配套开展专项督查。对各地二季度经济主要指标，将由国家统计部门依法依规实事求是分省公布，国务院对相关工作情况予以通报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李克强说，各地区各部门要坚持求真务实，以实际效果检验各项工作。要以习近平新时代中国特色社会主义思想为指导，按照党中央、国务院部署，克难奋进，促进经济社会平稳健康发展。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BkNDljNjExNzdlOGQzZmVlNDg5ZTg4NjhiNmU0MzkifQ=="/>
  </w:docVars>
  <w:rsids>
    <w:rsidRoot w:val="00201098"/>
    <w:rsid w:val="00201098"/>
    <w:rsid w:val="002E12B9"/>
    <w:rsid w:val="719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1054</Words>
  <Characters>1060</Characters>
  <Lines>7</Lines>
  <Paragraphs>2</Paragraphs>
  <TotalTime>2</TotalTime>
  <ScaleCrop>false</ScaleCrop>
  <LinksUpToDate>false</LinksUpToDate>
  <CharactersWithSpaces>1062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2022-06-14T03:17:00Z</dcterms:created>
  <dc:creator>dell</dc:creator>
  <cp:lastModifiedBy>Administrator</cp:lastModifiedBy>
  <dcterms:modified xsi:type="dcterms:W3CDTF">2022-06-28T03:59:47Z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664A935680154DC1833A1AA05EC1B7CC</vt:lpwstr>
  </property>
</Properties>
</file>